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60C" w14:textId="25D6635E" w:rsidR="007D0079" w:rsidRPr="00A60B99" w:rsidRDefault="007D0079" w:rsidP="00A60B99">
      <w:pPr>
        <w:jc w:val="center"/>
        <w:rPr>
          <w:b/>
        </w:rPr>
      </w:pPr>
      <w:r w:rsidRPr="00A60B99">
        <w:rPr>
          <w:b/>
        </w:rPr>
        <w:t xml:space="preserve">RAPPORT DE PROMOTION </w:t>
      </w:r>
      <w:r w:rsidR="00CD18EC">
        <w:rPr>
          <w:b/>
        </w:rPr>
        <w:t>2025</w:t>
      </w:r>
    </w:p>
    <w:p w14:paraId="4BB87001" w14:textId="5497BB45" w:rsidR="007D0079" w:rsidRPr="00A60B99" w:rsidRDefault="007C0BE2" w:rsidP="00A60B99">
      <w:pPr>
        <w:jc w:val="center"/>
        <w:rPr>
          <w:b/>
        </w:rPr>
      </w:pPr>
      <w:r>
        <w:rPr>
          <w:b/>
        </w:rPr>
        <w:t xml:space="preserve">Tableau d’avancement </w:t>
      </w:r>
      <w:r w:rsidR="008A0F35">
        <w:rPr>
          <w:b/>
        </w:rPr>
        <w:t>au grade de SAENES classe exceptionnelle</w:t>
      </w:r>
    </w:p>
    <w:p w14:paraId="0917460B" w14:textId="77777777" w:rsidR="006400F4" w:rsidRPr="006400F4" w:rsidRDefault="006400F4" w:rsidP="006400F4">
      <w:pPr>
        <w:pStyle w:val="Paragraphedeliste"/>
        <w:numPr>
          <w:ilvl w:val="0"/>
          <w:numId w:val="3"/>
        </w:numPr>
        <w:ind w:left="284" w:hanging="284"/>
        <w:rPr>
          <w:b/>
          <w:u w:val="single"/>
        </w:rPr>
      </w:pPr>
      <w:r w:rsidRPr="006400F4">
        <w:rPr>
          <w:b/>
          <w:u w:val="single"/>
        </w:rPr>
        <w:t>Dispositif réglementaire</w:t>
      </w:r>
    </w:p>
    <w:p w14:paraId="5CE6CD51" w14:textId="77777777" w:rsidR="006400F4" w:rsidRDefault="006400F4" w:rsidP="003F74F8">
      <w:pPr>
        <w:jc w:val="both"/>
      </w:pPr>
      <w:r>
        <w:t>Le code général de la fonction publique a introduit les lignes directrices de gestion ministérielles pour déterminer de manière pluriannuelle les orientations générales de la politique des ressources humaines en matière de promotion et de valorisation des parcours professionnels.</w:t>
      </w:r>
    </w:p>
    <w:p w14:paraId="1D5F748B" w14:textId="77777777" w:rsidR="006400F4" w:rsidRDefault="006400F4" w:rsidP="003F74F8">
      <w:pPr>
        <w:jc w:val="both"/>
      </w:pPr>
      <w:r>
        <w:t>Les lignes directrices de gestion du vice-rectorat de la Nouvelle-Calédonie s’inscrivent dans le respect des lignes directrices</w:t>
      </w:r>
      <w:r w:rsidR="00972B1F">
        <w:t xml:space="preserve"> de gestion ministérielles et des dispositions du </w:t>
      </w:r>
      <w:r>
        <w:t>décret n° 2022-1666 du 26 décembre 2022 qui modifie les diverses dispositions réglementaires relatives aux dél</w:t>
      </w:r>
      <w:r w:rsidR="00972B1F">
        <w:t>égations</w:t>
      </w:r>
      <w:r>
        <w:t xml:space="preserve"> de pouvoirs des ministres chargés de l’éducation et de l’enseignement </w:t>
      </w:r>
      <w:r w:rsidR="00972B1F">
        <w:t>supérieur</w:t>
      </w:r>
      <w:r>
        <w:t xml:space="preserve"> aux recteurs d’académie et aux vice-recteurs concernant la gestion et le recrutement de </w:t>
      </w:r>
      <w:r w:rsidR="00972B1F">
        <w:t>certains</w:t>
      </w:r>
      <w:r>
        <w:t xml:space="preserve"> </w:t>
      </w:r>
      <w:r w:rsidR="00972B1F">
        <w:t>personnels</w:t>
      </w:r>
      <w:r>
        <w:t xml:space="preserve"> </w:t>
      </w:r>
      <w:r w:rsidR="00972B1F" w:rsidRPr="00972B1F">
        <w:t>ingénieurs, administratifs, techniques, sociaux et de santé, et des bibliothèques</w:t>
      </w:r>
      <w:r w:rsidR="00972B1F">
        <w:t>.</w:t>
      </w:r>
    </w:p>
    <w:p w14:paraId="037485A6" w14:textId="67C63505" w:rsidR="008A0F35" w:rsidRDefault="006400F4" w:rsidP="003F74F8">
      <w:pPr>
        <w:jc w:val="both"/>
      </w:pPr>
      <w:r>
        <w:t xml:space="preserve">Afin de garantir un traitement équitable d’attribution des promotions au choix pour l’ensemble des personnels, le ministère a mis en place des procédures transparentes permettant </w:t>
      </w:r>
      <w:r w:rsidR="008A0F35">
        <w:t xml:space="preserve">de prendre en considération la carrière de l’agent dans son ensemble et de privilégier ainsi, à valeur professionnelle égale, les agents les plus avancés dans leur carrière. </w:t>
      </w:r>
    </w:p>
    <w:p w14:paraId="4E4290AE" w14:textId="16AF2524" w:rsidR="008A0F35" w:rsidRDefault="008A0F35" w:rsidP="003F74F8">
      <w:pPr>
        <w:jc w:val="both"/>
      </w:pPr>
      <w:r>
        <w:t xml:space="preserve">Il est rappelé que conformément aux dispositions prévues par le protocole PPCR, les agents ont vocation à dérouler une carrière complète sur au moins deux grades. </w:t>
      </w:r>
    </w:p>
    <w:p w14:paraId="088118C8" w14:textId="447F6EB0" w:rsidR="006400F4" w:rsidRDefault="006400F4" w:rsidP="003F74F8">
      <w:pPr>
        <w:jc w:val="both"/>
      </w:pPr>
      <w:r>
        <w:t>La sélection des personnels éligibles à une promotion au choix est mesurée à travers des dossiers de propositions rédigés par les supérieurs hiérarchiques</w:t>
      </w:r>
      <w:r w:rsidR="00100507">
        <w:t>.</w:t>
      </w:r>
    </w:p>
    <w:p w14:paraId="5BA0766A" w14:textId="77777777" w:rsidR="003F74F8" w:rsidRPr="00100507" w:rsidRDefault="00100507" w:rsidP="00100507">
      <w:pPr>
        <w:jc w:val="both"/>
        <w:rPr>
          <w:b/>
          <w:u w:val="single"/>
        </w:rPr>
      </w:pPr>
      <w:r w:rsidRPr="00100507">
        <w:rPr>
          <w:b/>
          <w:u w:val="single"/>
        </w:rPr>
        <w:t>II.</w:t>
      </w:r>
      <w:r>
        <w:rPr>
          <w:b/>
          <w:u w:val="single"/>
        </w:rPr>
        <w:t xml:space="preserve">  </w:t>
      </w:r>
      <w:r w:rsidR="003F74F8" w:rsidRPr="00100507">
        <w:rPr>
          <w:b/>
          <w:u w:val="single"/>
        </w:rPr>
        <w:t xml:space="preserve">Compte rendu de la sélection au choix </w:t>
      </w:r>
    </w:p>
    <w:p w14:paraId="35EB9E78" w14:textId="77777777" w:rsidR="003F74F8" w:rsidRPr="003F74F8" w:rsidRDefault="003F74F8" w:rsidP="003F74F8">
      <w:pPr>
        <w:jc w:val="both"/>
        <w:rPr>
          <w:b/>
        </w:rPr>
      </w:pPr>
      <w:r w:rsidRPr="003F74F8">
        <w:rPr>
          <w:b/>
        </w:rPr>
        <w:t>A- Informations statistiques sur les promouvables et les dossiers proposés</w:t>
      </w:r>
    </w:p>
    <w:p w14:paraId="3B37296C" w14:textId="656E4B13" w:rsidR="00881645" w:rsidRDefault="003F74F8" w:rsidP="006A43A9">
      <w:pPr>
        <w:jc w:val="both"/>
      </w:pPr>
      <w:r>
        <w:t xml:space="preserve">Pour rappel, conformément à l’article </w:t>
      </w:r>
      <w:r w:rsidR="00E933EF">
        <w:t>25-II-2°</w:t>
      </w:r>
      <w:r>
        <w:t xml:space="preserve"> du </w:t>
      </w:r>
      <w:r w:rsidR="00881645">
        <w:t>d</w:t>
      </w:r>
      <w:r w:rsidR="00881645" w:rsidRPr="00881645">
        <w:t>écret n° 2009-1388 du 11 novembre 2009 portant dispositions statutaires communes à divers corps de fonctionnaires de la catégorie B de la fonction publique de l'Etat</w:t>
      </w:r>
      <w:r w:rsidR="00881645">
        <w:t xml:space="preserve">, </w:t>
      </w:r>
      <w:r w:rsidR="00E933EF">
        <w:t>p</w:t>
      </w:r>
      <w:r w:rsidR="00E933EF" w:rsidRPr="00E933EF">
        <w:t>euvent être promus au troisième grade les fonctionnaires justifiant d'au moins un an dans le 7e échelon du deuxième grade et justifiant d'au moins cinq années de services effectifs dans un corps, cadre d'emplois ou emploi de catégorie B ou de même niveau</w:t>
      </w:r>
      <w:r w:rsidR="00E933EF">
        <w:t xml:space="preserve"> au plus tard le 31 décembre de l’année N</w:t>
      </w:r>
      <w:r w:rsidR="006A43A9">
        <w:t>.</w:t>
      </w:r>
    </w:p>
    <w:p w14:paraId="334C31BE" w14:textId="1185521F" w:rsidR="00A12478" w:rsidRDefault="0036464B" w:rsidP="003F74F8">
      <w:pPr>
        <w:jc w:val="both"/>
      </w:pPr>
      <w:r>
        <w:t xml:space="preserve">Comme en 2023 et 2024, cette année, </w:t>
      </w:r>
      <w:r w:rsidR="003F74F8">
        <w:t>le nombre de pos</w:t>
      </w:r>
      <w:r w:rsidR="006A43A9">
        <w:t xml:space="preserve">sibilités de promotions est de </w:t>
      </w:r>
      <w:r w:rsidR="00E933EF">
        <w:t>1</w:t>
      </w:r>
      <w:r w:rsidR="003F74F8">
        <w:t xml:space="preserve">. </w:t>
      </w:r>
    </w:p>
    <w:p w14:paraId="0D1D027E" w14:textId="25C49CBD" w:rsidR="006400F4" w:rsidRDefault="003F74F8" w:rsidP="00744E65">
      <w:pPr>
        <w:jc w:val="both"/>
      </w:pPr>
      <w:r>
        <w:t xml:space="preserve">Parmi </w:t>
      </w:r>
      <w:r w:rsidR="00F123F3">
        <w:t>l</w:t>
      </w:r>
      <w:r>
        <w:t xml:space="preserve">es personnels promouvables, la proportion est de </w:t>
      </w:r>
      <w:r w:rsidR="0036464B">
        <w:t>80</w:t>
      </w:r>
      <w:r w:rsidR="00F120D7">
        <w:t xml:space="preserve"> </w:t>
      </w:r>
      <w:r w:rsidR="00A12478" w:rsidRPr="00F120D7">
        <w:t xml:space="preserve">% de femmes contre </w:t>
      </w:r>
      <w:r w:rsidR="0036464B">
        <w:t>20</w:t>
      </w:r>
      <w:r w:rsidRPr="00F120D7">
        <w:t xml:space="preserve"> % </w:t>
      </w:r>
      <w:r w:rsidRPr="00E933EF">
        <w:t xml:space="preserve">d’hommes. La moyenne d’âge des promouvables est de </w:t>
      </w:r>
      <w:r w:rsidR="0036464B">
        <w:t>56</w:t>
      </w:r>
      <w:r w:rsidRPr="00E933EF">
        <w:t xml:space="preserve"> ans. L’ancienneté moyenne de corps est de </w:t>
      </w:r>
      <w:r w:rsidR="0036464B">
        <w:t>15 ans</w:t>
      </w:r>
      <w:r w:rsidR="00744E65" w:rsidRPr="00E933EF">
        <w:t>. L’ancienneté moyenne de grade</w:t>
      </w:r>
      <w:r w:rsidRPr="00E933EF">
        <w:t xml:space="preserve"> est de </w:t>
      </w:r>
      <w:r w:rsidR="0036464B">
        <w:t>5 ans</w:t>
      </w:r>
      <w:r w:rsidRPr="00E933EF">
        <w:t>. Les</w:t>
      </w:r>
      <w:r w:rsidRPr="006A43A9">
        <w:t xml:space="preserve"> personnels promouvables exercent dans les environnements professionnels suivants : </w:t>
      </w:r>
      <w:r w:rsidR="0036464B">
        <w:t>30</w:t>
      </w:r>
      <w:r w:rsidRPr="006A43A9">
        <w:t xml:space="preserve"> % dans le SUP et </w:t>
      </w:r>
      <w:r w:rsidR="0036464B">
        <w:t>70</w:t>
      </w:r>
      <w:r w:rsidR="00F120D7">
        <w:t xml:space="preserve"> </w:t>
      </w:r>
      <w:r w:rsidRPr="006A43A9">
        <w:t xml:space="preserve">% dans le SCO, avec une répartition par </w:t>
      </w:r>
      <w:r w:rsidR="00744E65" w:rsidRPr="006A43A9">
        <w:t xml:space="preserve">programme suivante : </w:t>
      </w:r>
      <w:r w:rsidR="00E933EF">
        <w:t>100</w:t>
      </w:r>
      <w:r w:rsidR="00744E65" w:rsidRPr="006A43A9">
        <w:t xml:space="preserve"> % pour le P141.</w:t>
      </w:r>
      <w:r w:rsidR="00744E65">
        <w:t xml:space="preserve"> </w:t>
      </w:r>
    </w:p>
    <w:p w14:paraId="5D499540" w14:textId="77777777" w:rsidR="00744E65" w:rsidRPr="00744E65" w:rsidRDefault="00744E65" w:rsidP="00744E65">
      <w:pPr>
        <w:jc w:val="both"/>
        <w:rPr>
          <w:b/>
        </w:rPr>
      </w:pPr>
      <w:r w:rsidRPr="00744E65">
        <w:rPr>
          <w:b/>
        </w:rPr>
        <w:t>B. Méthodologie et bilan de la sélection au choix</w:t>
      </w:r>
    </w:p>
    <w:p w14:paraId="35A3E980" w14:textId="29DDD6FB" w:rsidR="00E933EF" w:rsidRDefault="00E933EF" w:rsidP="00E933EF">
      <w:pPr>
        <w:jc w:val="both"/>
      </w:pPr>
      <w:r>
        <w:t xml:space="preserve">La carrière de l’agent est appréciée dans son ensemble. Il convient de privilégier, à valeur professionnelle égale, les agents les plus avancés dans leur carrière. </w:t>
      </w:r>
      <w:r w:rsidR="00F123F3">
        <w:t>Le personnel promu est affecté</w:t>
      </w:r>
      <w:r w:rsidR="00F123F3" w:rsidRPr="00F123F3">
        <w:t xml:space="preserve"> au sein </w:t>
      </w:r>
      <w:r w:rsidR="0036464B">
        <w:t>de l’université de la Nouvelle-Calédonie</w:t>
      </w:r>
      <w:r w:rsidR="00F123F3" w:rsidRPr="00F123F3">
        <w:t>.</w:t>
      </w:r>
    </w:p>
    <w:sectPr w:rsidR="00E933EF" w:rsidSect="005B036F">
      <w:headerReference w:type="default" r:id="rId7"/>
      <w:pgSz w:w="11906" w:h="16838"/>
      <w:pgMar w:top="1417" w:right="1417"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273C" w14:textId="77777777" w:rsidR="005B036F" w:rsidRDefault="005B036F" w:rsidP="005B036F">
      <w:pPr>
        <w:spacing w:after="0" w:line="240" w:lineRule="auto"/>
      </w:pPr>
      <w:r>
        <w:separator/>
      </w:r>
    </w:p>
  </w:endnote>
  <w:endnote w:type="continuationSeparator" w:id="0">
    <w:p w14:paraId="4CC3AD15" w14:textId="77777777" w:rsidR="005B036F" w:rsidRDefault="005B036F" w:rsidP="005B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3235A" w14:textId="77777777" w:rsidR="005B036F" w:rsidRDefault="005B036F" w:rsidP="005B036F">
      <w:pPr>
        <w:spacing w:after="0" w:line="240" w:lineRule="auto"/>
      </w:pPr>
      <w:r>
        <w:separator/>
      </w:r>
    </w:p>
  </w:footnote>
  <w:footnote w:type="continuationSeparator" w:id="0">
    <w:p w14:paraId="49DB6326" w14:textId="77777777" w:rsidR="005B036F" w:rsidRDefault="005B036F" w:rsidP="005B0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8AF9" w14:textId="0B84F812" w:rsidR="005B036F" w:rsidRDefault="005B036F">
    <w:pPr>
      <w:pStyle w:val="En-tte"/>
    </w:pPr>
    <w:r>
      <w:rPr>
        <w:noProof/>
        <w:lang w:eastAsia="fr-FR"/>
      </w:rPr>
      <w:drawing>
        <wp:inline distT="0" distB="0" distL="0" distR="0" wp14:anchorId="50E95739" wp14:editId="544C3B1F">
          <wp:extent cx="2755900" cy="1231265"/>
          <wp:effectExtent l="0" t="0" r="635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900" cy="1231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AA3"/>
    <w:multiLevelType w:val="hybridMultilevel"/>
    <w:tmpl w:val="3662B606"/>
    <w:lvl w:ilvl="0" w:tplc="55F28C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4E22C6"/>
    <w:multiLevelType w:val="hybridMultilevel"/>
    <w:tmpl w:val="99AE4394"/>
    <w:lvl w:ilvl="0" w:tplc="E292B4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7260A6"/>
    <w:multiLevelType w:val="hybridMultilevel"/>
    <w:tmpl w:val="6576D2A0"/>
    <w:lvl w:ilvl="0" w:tplc="913053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079"/>
    <w:rsid w:val="00100507"/>
    <w:rsid w:val="001E1456"/>
    <w:rsid w:val="0036464B"/>
    <w:rsid w:val="003C3906"/>
    <w:rsid w:val="003F74F8"/>
    <w:rsid w:val="005B036F"/>
    <w:rsid w:val="006400F4"/>
    <w:rsid w:val="00663FEA"/>
    <w:rsid w:val="006A43A9"/>
    <w:rsid w:val="00744E65"/>
    <w:rsid w:val="007C0BE2"/>
    <w:rsid w:val="007D0079"/>
    <w:rsid w:val="00881645"/>
    <w:rsid w:val="008A0F35"/>
    <w:rsid w:val="00972B1F"/>
    <w:rsid w:val="00981771"/>
    <w:rsid w:val="00A12478"/>
    <w:rsid w:val="00A60B99"/>
    <w:rsid w:val="00CD18EC"/>
    <w:rsid w:val="00E933EF"/>
    <w:rsid w:val="00F120D7"/>
    <w:rsid w:val="00F12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805CFE"/>
  <w15:chartTrackingRefBased/>
  <w15:docId w15:val="{CDB93CB8-C529-4450-B9CF-23566217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00F4"/>
    <w:pPr>
      <w:ind w:left="720"/>
      <w:contextualSpacing/>
    </w:pPr>
  </w:style>
  <w:style w:type="character" w:styleId="Marquedecommentaire">
    <w:name w:val="annotation reference"/>
    <w:basedOn w:val="Policepardfaut"/>
    <w:uiPriority w:val="99"/>
    <w:semiHidden/>
    <w:unhideWhenUsed/>
    <w:rsid w:val="00744E65"/>
    <w:rPr>
      <w:sz w:val="16"/>
      <w:szCs w:val="16"/>
    </w:rPr>
  </w:style>
  <w:style w:type="paragraph" w:styleId="Commentaire">
    <w:name w:val="annotation text"/>
    <w:basedOn w:val="Normal"/>
    <w:link w:val="CommentaireCar"/>
    <w:uiPriority w:val="99"/>
    <w:semiHidden/>
    <w:unhideWhenUsed/>
    <w:rsid w:val="00744E65"/>
    <w:pPr>
      <w:spacing w:line="240" w:lineRule="auto"/>
    </w:pPr>
    <w:rPr>
      <w:sz w:val="20"/>
      <w:szCs w:val="20"/>
    </w:rPr>
  </w:style>
  <w:style w:type="character" w:customStyle="1" w:styleId="CommentaireCar">
    <w:name w:val="Commentaire Car"/>
    <w:basedOn w:val="Policepardfaut"/>
    <w:link w:val="Commentaire"/>
    <w:uiPriority w:val="99"/>
    <w:semiHidden/>
    <w:rsid w:val="00744E65"/>
    <w:rPr>
      <w:sz w:val="20"/>
      <w:szCs w:val="20"/>
    </w:rPr>
  </w:style>
  <w:style w:type="paragraph" w:styleId="Objetducommentaire">
    <w:name w:val="annotation subject"/>
    <w:basedOn w:val="Commentaire"/>
    <w:next w:val="Commentaire"/>
    <w:link w:val="ObjetducommentaireCar"/>
    <w:uiPriority w:val="99"/>
    <w:semiHidden/>
    <w:unhideWhenUsed/>
    <w:rsid w:val="00744E65"/>
    <w:rPr>
      <w:b/>
      <w:bCs/>
    </w:rPr>
  </w:style>
  <w:style w:type="character" w:customStyle="1" w:styleId="ObjetducommentaireCar">
    <w:name w:val="Objet du commentaire Car"/>
    <w:basedOn w:val="CommentaireCar"/>
    <w:link w:val="Objetducommentaire"/>
    <w:uiPriority w:val="99"/>
    <w:semiHidden/>
    <w:rsid w:val="00744E65"/>
    <w:rPr>
      <w:b/>
      <w:bCs/>
      <w:sz w:val="20"/>
      <w:szCs w:val="20"/>
    </w:rPr>
  </w:style>
  <w:style w:type="paragraph" w:styleId="Textedebulles">
    <w:name w:val="Balloon Text"/>
    <w:basedOn w:val="Normal"/>
    <w:link w:val="TextedebullesCar"/>
    <w:uiPriority w:val="99"/>
    <w:semiHidden/>
    <w:unhideWhenUsed/>
    <w:rsid w:val="00744E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4E65"/>
    <w:rPr>
      <w:rFonts w:ascii="Segoe UI" w:hAnsi="Segoe UI" w:cs="Segoe UI"/>
      <w:sz w:val="18"/>
      <w:szCs w:val="18"/>
    </w:rPr>
  </w:style>
  <w:style w:type="paragraph" w:styleId="En-tte">
    <w:name w:val="header"/>
    <w:basedOn w:val="Normal"/>
    <w:link w:val="En-tteCar"/>
    <w:uiPriority w:val="99"/>
    <w:unhideWhenUsed/>
    <w:rsid w:val="005B036F"/>
    <w:pPr>
      <w:tabs>
        <w:tab w:val="center" w:pos="4536"/>
        <w:tab w:val="right" w:pos="9072"/>
      </w:tabs>
      <w:spacing w:after="0" w:line="240" w:lineRule="auto"/>
    </w:pPr>
  </w:style>
  <w:style w:type="character" w:customStyle="1" w:styleId="En-tteCar">
    <w:name w:val="En-tête Car"/>
    <w:basedOn w:val="Policepardfaut"/>
    <w:link w:val="En-tte"/>
    <w:uiPriority w:val="99"/>
    <w:rsid w:val="005B036F"/>
  </w:style>
  <w:style w:type="paragraph" w:styleId="Pieddepage">
    <w:name w:val="footer"/>
    <w:basedOn w:val="Normal"/>
    <w:link w:val="PieddepageCar"/>
    <w:uiPriority w:val="99"/>
    <w:unhideWhenUsed/>
    <w:rsid w:val="005B03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2602</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xroletto</dc:creator>
  <cp:keywords/>
  <dc:description/>
  <cp:lastModifiedBy>M. Mail</cp:lastModifiedBy>
  <cp:revision>2</cp:revision>
  <dcterms:created xsi:type="dcterms:W3CDTF">2025-06-25T00:33:00Z</dcterms:created>
  <dcterms:modified xsi:type="dcterms:W3CDTF">2025-06-25T00:33:00Z</dcterms:modified>
</cp:coreProperties>
</file>